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52085" w14:textId="77777777" w:rsidR="00AA4307" w:rsidRDefault="00AA4307" w:rsidP="00AA4307">
      <w:pPr>
        <w:pStyle w:val="Default"/>
        <w:rPr>
          <w:b/>
          <w:bCs/>
          <w:sz w:val="23"/>
          <w:szCs w:val="23"/>
        </w:rPr>
      </w:pPr>
    </w:p>
    <w:p w14:paraId="358D5CC4" w14:textId="77777777" w:rsidR="00F068CB" w:rsidRDefault="00F068CB" w:rsidP="00A7381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Per Regioni di Provenienza s</w:t>
      </w:r>
      <w:r w:rsidRPr="00F068CB">
        <w:rPr>
          <w:rFonts w:ascii="Times New Roman" w:hAnsi="Times New Roman" w:cs="Times New Roman"/>
        </w:rPr>
        <w:t xml:space="preserve">i intende il “territorio o l’insieme dei territori soggetti a condizioni ecologiche sufficientemente uniformi e sui quali si trovano soprassuoli o fonti di semi sufficientemente omogenei dal punto di vista fenotipico e, ove valutato, dal punto di vista genotipico, tenendo conto dei limiti altimetrici ove appropriati”, così come cita la Dir. 1999/105/CE relativa alla commercializzazione dei materiali di propagazione delle specie forestali. </w:t>
      </w:r>
    </w:p>
    <w:p w14:paraId="0B2CABDD" w14:textId="77777777" w:rsidR="00F068CB" w:rsidRDefault="00F068CB" w:rsidP="00A7381D">
      <w:pPr>
        <w:autoSpaceDE w:val="0"/>
        <w:autoSpaceDN w:val="0"/>
        <w:adjustRightInd w:val="0"/>
        <w:spacing w:after="0" w:line="240" w:lineRule="auto"/>
        <w:jc w:val="both"/>
        <w:rPr>
          <w:rFonts w:ascii="Times New Roman" w:hAnsi="Times New Roman" w:cs="Times New Roman"/>
        </w:rPr>
      </w:pPr>
      <w:r w:rsidRPr="00F068CB">
        <w:rPr>
          <w:rFonts w:ascii="Times New Roman" w:hAnsi="Times New Roman" w:cs="Times New Roman"/>
        </w:rPr>
        <w:t>Le Regioni di provenienza per le specie forestali sono definite a livello nazionale dal Decreto ministeriale n. 9403879 del 30/12/2020 di “Istituzione del Registro Nazionale dei Materiali di base” e da successive modifiche e integrazioni ed eventualmente dettagliate dalle normative regionali. Il recente D.M. N. 269708 del 11/06/2021 – “Suddivisione del territorio italiano in Regioni di Provenienza” riporta la cartografia delle regioni di provenienza. Questo strumento, con i principi in esso contenuti, può essere esteso convenientemente a tutte le tipologie di materiale vegetale autoctono (piante forestali, erbacee, semi, bulbi, talee ecc.).</w:t>
      </w:r>
    </w:p>
    <w:p w14:paraId="4BC9FCE6" w14:textId="77777777" w:rsidR="00F068CB" w:rsidRDefault="00F068CB" w:rsidP="00A7381D">
      <w:pPr>
        <w:autoSpaceDE w:val="0"/>
        <w:autoSpaceDN w:val="0"/>
        <w:adjustRightInd w:val="0"/>
        <w:spacing w:after="0" w:line="240" w:lineRule="auto"/>
        <w:jc w:val="both"/>
        <w:rPr>
          <w:rFonts w:ascii="Times New Roman" w:hAnsi="Times New Roman" w:cs="Times New Roman"/>
        </w:rPr>
      </w:pPr>
    </w:p>
    <w:p w14:paraId="1EF7E590" w14:textId="77777777" w:rsidR="00AA4307" w:rsidRPr="00A7381D" w:rsidRDefault="00AA4307" w:rsidP="00A7381D">
      <w:pPr>
        <w:autoSpaceDE w:val="0"/>
        <w:autoSpaceDN w:val="0"/>
        <w:adjustRightInd w:val="0"/>
        <w:spacing w:after="0" w:line="240" w:lineRule="auto"/>
        <w:jc w:val="both"/>
        <w:rPr>
          <w:rFonts w:ascii="Times New Roman" w:hAnsi="Times New Roman" w:cs="Times New Roman"/>
        </w:rPr>
      </w:pPr>
      <w:r w:rsidRPr="00A7381D">
        <w:rPr>
          <w:rFonts w:ascii="Times New Roman" w:hAnsi="Times New Roman" w:cs="Times New Roman"/>
        </w:rPr>
        <w:t>Le regioni di provenienza costituiscono il primo gradino della gestione delle risorse genetiche</w:t>
      </w:r>
      <w:r w:rsidR="00A7381D">
        <w:rPr>
          <w:rFonts w:ascii="Times New Roman" w:hAnsi="Times New Roman" w:cs="Times New Roman"/>
        </w:rPr>
        <w:t xml:space="preserve"> </w:t>
      </w:r>
      <w:r w:rsidRPr="00A7381D">
        <w:rPr>
          <w:rFonts w:ascii="Times New Roman" w:hAnsi="Times New Roman" w:cs="Times New Roman"/>
        </w:rPr>
        <w:t>(materiali di base come fonti di seme, soprassuoli e, se ritenute utili, aree di raccolta) destinate alla</w:t>
      </w:r>
      <w:r w:rsidR="00A7381D">
        <w:rPr>
          <w:rFonts w:ascii="Times New Roman" w:hAnsi="Times New Roman" w:cs="Times New Roman"/>
        </w:rPr>
        <w:t xml:space="preserve"> </w:t>
      </w:r>
      <w:r w:rsidRPr="00A7381D">
        <w:rPr>
          <w:rFonts w:ascii="Times New Roman" w:hAnsi="Times New Roman" w:cs="Times New Roman"/>
        </w:rPr>
        <w:t>produzione di materiali forestali di riproduzione (MFR).</w:t>
      </w:r>
    </w:p>
    <w:p w14:paraId="272E8F45" w14:textId="77777777" w:rsidR="00AA4307" w:rsidRPr="00A7381D" w:rsidRDefault="00AA4307" w:rsidP="00A7381D">
      <w:pPr>
        <w:autoSpaceDE w:val="0"/>
        <w:autoSpaceDN w:val="0"/>
        <w:adjustRightInd w:val="0"/>
        <w:spacing w:after="0" w:line="240" w:lineRule="auto"/>
        <w:jc w:val="both"/>
        <w:rPr>
          <w:rFonts w:ascii="Times New Roman" w:hAnsi="Times New Roman" w:cs="Times New Roman"/>
        </w:rPr>
      </w:pPr>
    </w:p>
    <w:p w14:paraId="403B0842" w14:textId="77777777" w:rsidR="00AA4307" w:rsidRPr="00A7381D" w:rsidRDefault="00AA4307" w:rsidP="00A7381D">
      <w:pPr>
        <w:autoSpaceDE w:val="0"/>
        <w:autoSpaceDN w:val="0"/>
        <w:adjustRightInd w:val="0"/>
        <w:spacing w:after="0" w:line="240" w:lineRule="auto"/>
        <w:jc w:val="both"/>
        <w:rPr>
          <w:rFonts w:ascii="Times New Roman" w:hAnsi="Times New Roman" w:cs="Times New Roman"/>
        </w:rPr>
      </w:pPr>
      <w:r w:rsidRPr="00A7381D">
        <w:rPr>
          <w:rFonts w:ascii="Times New Roman" w:hAnsi="Times New Roman" w:cs="Times New Roman"/>
        </w:rPr>
        <w:t>Scopo principale della delimitazione di regioni di provenienza è consentire un più efficiente controllo dei movimenti dei materiali forestali di propagazione, evitando che questi vengano impiegati in condizioni ecologiche improprie e quindi di andare incontro a problemi di cattivo adattamento e minore sostenibilità delle piantagioni.</w:t>
      </w:r>
    </w:p>
    <w:p w14:paraId="33B89CAD" w14:textId="77777777" w:rsidR="00AA4307" w:rsidRPr="00A7381D" w:rsidRDefault="00AA4307" w:rsidP="00A7381D">
      <w:pPr>
        <w:autoSpaceDE w:val="0"/>
        <w:autoSpaceDN w:val="0"/>
        <w:adjustRightInd w:val="0"/>
        <w:spacing w:after="0" w:line="240" w:lineRule="auto"/>
        <w:jc w:val="both"/>
        <w:rPr>
          <w:rFonts w:ascii="Times New Roman" w:hAnsi="Times New Roman" w:cs="Times New Roman"/>
        </w:rPr>
      </w:pPr>
      <w:r w:rsidRPr="00A7381D">
        <w:rPr>
          <w:rFonts w:ascii="Times New Roman" w:hAnsi="Times New Roman" w:cs="Times New Roman"/>
        </w:rPr>
        <w:t>A questo deve aggiungersi anche la finalità di consentire una migliore gestione delle risorse</w:t>
      </w:r>
      <w:r w:rsidR="00A7381D">
        <w:rPr>
          <w:rFonts w:ascii="Times New Roman" w:hAnsi="Times New Roman" w:cs="Times New Roman"/>
        </w:rPr>
        <w:t xml:space="preserve"> </w:t>
      </w:r>
      <w:r w:rsidRPr="00A7381D">
        <w:rPr>
          <w:rFonts w:ascii="Times New Roman" w:hAnsi="Times New Roman" w:cs="Times New Roman"/>
        </w:rPr>
        <w:t>genetiche in regioni in cui sia dimostrato che la diversità intra-specifica è più ricca e deve essere</w:t>
      </w:r>
      <w:r w:rsidR="00A7381D">
        <w:rPr>
          <w:rFonts w:ascii="Times New Roman" w:hAnsi="Times New Roman" w:cs="Times New Roman"/>
        </w:rPr>
        <w:t xml:space="preserve"> </w:t>
      </w:r>
      <w:r w:rsidRPr="00A7381D">
        <w:rPr>
          <w:rFonts w:ascii="Times New Roman" w:hAnsi="Times New Roman" w:cs="Times New Roman"/>
        </w:rPr>
        <w:t>protetta da introgressioni non naturali che potrebbero alterare la struttura genetica di popolazioni</w:t>
      </w:r>
      <w:r w:rsidR="00A7381D">
        <w:rPr>
          <w:rFonts w:ascii="Times New Roman" w:hAnsi="Times New Roman" w:cs="Times New Roman"/>
        </w:rPr>
        <w:t xml:space="preserve"> </w:t>
      </w:r>
      <w:r w:rsidRPr="00A7381D">
        <w:rPr>
          <w:rFonts w:ascii="Times New Roman" w:hAnsi="Times New Roman" w:cs="Times New Roman"/>
        </w:rPr>
        <w:t xml:space="preserve">di elevato valore. </w:t>
      </w:r>
    </w:p>
    <w:p w14:paraId="4C5F6460" w14:textId="77777777" w:rsidR="00AA4307" w:rsidRDefault="00AA4307" w:rsidP="00AA4307">
      <w:pPr>
        <w:autoSpaceDE w:val="0"/>
        <w:autoSpaceDN w:val="0"/>
        <w:adjustRightInd w:val="0"/>
        <w:spacing w:after="0" w:line="240" w:lineRule="auto"/>
        <w:rPr>
          <w:rFonts w:ascii="CMR10" w:hAnsi="CMR10" w:cs="CMR10"/>
        </w:rPr>
      </w:pPr>
    </w:p>
    <w:p w14:paraId="029A9451" w14:textId="77777777" w:rsidR="00AA4307" w:rsidRDefault="00AA4307" w:rsidP="00A7381D">
      <w:pPr>
        <w:pStyle w:val="Default"/>
        <w:jc w:val="both"/>
        <w:rPr>
          <w:sz w:val="23"/>
          <w:szCs w:val="23"/>
        </w:rPr>
      </w:pPr>
      <w:r w:rsidRPr="00A7381D">
        <w:rPr>
          <w:bCs/>
          <w:sz w:val="23"/>
          <w:szCs w:val="23"/>
        </w:rPr>
        <w:t xml:space="preserve">Le regioni di provenienza dei materiali di moltiplicazione delle specie di interesse </w:t>
      </w:r>
      <w:r w:rsidRPr="000A1CDF">
        <w:rPr>
          <w:bCs/>
          <w:sz w:val="23"/>
          <w:szCs w:val="23"/>
        </w:rPr>
        <w:t>forestale</w:t>
      </w:r>
      <w:r w:rsidRPr="00A7381D">
        <w:rPr>
          <w:bCs/>
          <w:sz w:val="23"/>
          <w:szCs w:val="23"/>
        </w:rPr>
        <w:t xml:space="preserve"> individuate per il territorio italiano</w:t>
      </w:r>
      <w:r w:rsidR="00A7381D">
        <w:rPr>
          <w:sz w:val="23"/>
          <w:szCs w:val="23"/>
        </w:rPr>
        <w:t xml:space="preserve"> </w:t>
      </w:r>
      <w:r>
        <w:rPr>
          <w:sz w:val="23"/>
          <w:szCs w:val="23"/>
        </w:rPr>
        <w:t>sono state a loro volta raggruppate in macroreg</w:t>
      </w:r>
      <w:r w:rsidR="00A7381D">
        <w:rPr>
          <w:sz w:val="23"/>
          <w:szCs w:val="23"/>
        </w:rPr>
        <w:t xml:space="preserve">ioni che inquadrano il contesto </w:t>
      </w:r>
      <w:proofErr w:type="spellStart"/>
      <w:r>
        <w:rPr>
          <w:sz w:val="23"/>
          <w:szCs w:val="23"/>
        </w:rPr>
        <w:t>fitoecolo</w:t>
      </w:r>
      <w:r w:rsidR="00A7381D">
        <w:rPr>
          <w:sz w:val="23"/>
          <w:szCs w:val="23"/>
        </w:rPr>
        <w:t>gico</w:t>
      </w:r>
      <w:proofErr w:type="spellEnd"/>
      <w:r w:rsidR="00A7381D">
        <w:rPr>
          <w:sz w:val="23"/>
          <w:szCs w:val="23"/>
        </w:rPr>
        <w:t xml:space="preserve"> di massima di riferimento</w:t>
      </w:r>
    </w:p>
    <w:p w14:paraId="7F3887F1" w14:textId="77777777" w:rsidR="00AA4307" w:rsidRDefault="00AA4307" w:rsidP="00AA4307">
      <w:pPr>
        <w:pStyle w:val="Default"/>
        <w:rPr>
          <w:b/>
          <w:bCs/>
          <w:i/>
          <w:iCs/>
          <w:sz w:val="23"/>
          <w:szCs w:val="23"/>
        </w:rPr>
      </w:pPr>
    </w:p>
    <w:p w14:paraId="36C42250" w14:textId="77777777" w:rsidR="00AA4307" w:rsidRDefault="00AA4307" w:rsidP="00AA4307">
      <w:pPr>
        <w:pStyle w:val="Default"/>
        <w:rPr>
          <w:sz w:val="23"/>
          <w:szCs w:val="23"/>
        </w:rPr>
      </w:pPr>
      <w:r>
        <w:rPr>
          <w:b/>
          <w:bCs/>
          <w:i/>
          <w:iCs/>
          <w:sz w:val="23"/>
          <w:szCs w:val="23"/>
        </w:rPr>
        <w:t xml:space="preserve">Macroregioni e regioni di provenienza </w:t>
      </w:r>
    </w:p>
    <w:p w14:paraId="1D6527EA" w14:textId="77777777" w:rsidR="00AA4307" w:rsidRDefault="00AA4307" w:rsidP="00AA4307">
      <w:pPr>
        <w:pStyle w:val="Default"/>
        <w:rPr>
          <w:sz w:val="23"/>
          <w:szCs w:val="23"/>
        </w:rPr>
      </w:pPr>
      <w:r>
        <w:rPr>
          <w:sz w:val="23"/>
          <w:szCs w:val="23"/>
        </w:rPr>
        <w:t xml:space="preserve">Le macroregioni individuate e la loro suddivisione in regioni di provenienza sono di seguito elencate: </w:t>
      </w:r>
    </w:p>
    <w:p w14:paraId="4CB8EF1C" w14:textId="77777777" w:rsidR="00A7381D" w:rsidRDefault="00AA4307" w:rsidP="00AA4307">
      <w:pPr>
        <w:pStyle w:val="Default"/>
        <w:spacing w:after="27"/>
        <w:rPr>
          <w:sz w:val="23"/>
          <w:szCs w:val="23"/>
        </w:rPr>
      </w:pPr>
      <w:r>
        <w:rPr>
          <w:sz w:val="23"/>
          <w:szCs w:val="23"/>
        </w:rPr>
        <w:t xml:space="preserve">1. Macroregione alpina: </w:t>
      </w:r>
    </w:p>
    <w:p w14:paraId="6DB9DA5D" w14:textId="77777777" w:rsidR="00AA4307" w:rsidRDefault="00AA4307" w:rsidP="00A7381D">
      <w:pPr>
        <w:pStyle w:val="Default"/>
        <w:spacing w:after="27"/>
        <w:ind w:firstLine="708"/>
        <w:rPr>
          <w:sz w:val="23"/>
          <w:szCs w:val="23"/>
        </w:rPr>
      </w:pPr>
      <w:r>
        <w:rPr>
          <w:sz w:val="23"/>
          <w:szCs w:val="23"/>
        </w:rPr>
        <w:t xml:space="preserve">1.1 Regione </w:t>
      </w:r>
      <w:proofErr w:type="spellStart"/>
      <w:r>
        <w:rPr>
          <w:sz w:val="23"/>
          <w:szCs w:val="23"/>
        </w:rPr>
        <w:t>endalpica</w:t>
      </w:r>
      <w:proofErr w:type="spellEnd"/>
      <w:r>
        <w:rPr>
          <w:sz w:val="23"/>
          <w:szCs w:val="23"/>
        </w:rPr>
        <w:t xml:space="preserve">, 1.2 Regione </w:t>
      </w:r>
      <w:proofErr w:type="spellStart"/>
      <w:r>
        <w:rPr>
          <w:sz w:val="23"/>
          <w:szCs w:val="23"/>
        </w:rPr>
        <w:t>m</w:t>
      </w:r>
      <w:r w:rsidR="00A7381D">
        <w:rPr>
          <w:sz w:val="23"/>
          <w:szCs w:val="23"/>
        </w:rPr>
        <w:t>esalpica</w:t>
      </w:r>
      <w:proofErr w:type="spellEnd"/>
      <w:r w:rsidR="00A7381D">
        <w:rPr>
          <w:sz w:val="23"/>
          <w:szCs w:val="23"/>
        </w:rPr>
        <w:t xml:space="preserve">, 1.3 Regione </w:t>
      </w:r>
      <w:proofErr w:type="spellStart"/>
      <w:r w:rsidR="00A7381D">
        <w:rPr>
          <w:sz w:val="23"/>
          <w:szCs w:val="23"/>
        </w:rPr>
        <w:t>esalpica</w:t>
      </w:r>
      <w:proofErr w:type="spellEnd"/>
    </w:p>
    <w:p w14:paraId="0DFB0FC9" w14:textId="77777777" w:rsidR="00A7381D" w:rsidRDefault="00AA4307" w:rsidP="00AA4307">
      <w:pPr>
        <w:pStyle w:val="Default"/>
        <w:spacing w:after="27"/>
        <w:rPr>
          <w:sz w:val="23"/>
          <w:szCs w:val="23"/>
        </w:rPr>
      </w:pPr>
      <w:r>
        <w:rPr>
          <w:sz w:val="23"/>
          <w:szCs w:val="23"/>
        </w:rPr>
        <w:t xml:space="preserve">2. Macroregione padana: </w:t>
      </w:r>
    </w:p>
    <w:p w14:paraId="73993801" w14:textId="77777777" w:rsidR="00A7381D" w:rsidRDefault="00A7381D" w:rsidP="00A7381D">
      <w:pPr>
        <w:pStyle w:val="Default"/>
        <w:spacing w:after="27"/>
        <w:ind w:firstLine="708"/>
        <w:rPr>
          <w:sz w:val="23"/>
          <w:szCs w:val="23"/>
        </w:rPr>
      </w:pPr>
      <w:r>
        <w:rPr>
          <w:sz w:val="23"/>
          <w:szCs w:val="23"/>
        </w:rPr>
        <w:t>2.1 Regione padana</w:t>
      </w:r>
    </w:p>
    <w:p w14:paraId="58068216" w14:textId="77777777" w:rsidR="00A7381D" w:rsidRDefault="00AA4307" w:rsidP="00AA4307">
      <w:pPr>
        <w:pStyle w:val="Default"/>
        <w:spacing w:after="27"/>
        <w:rPr>
          <w:sz w:val="23"/>
          <w:szCs w:val="23"/>
        </w:rPr>
      </w:pPr>
      <w:r>
        <w:rPr>
          <w:sz w:val="23"/>
          <w:szCs w:val="23"/>
        </w:rPr>
        <w:t xml:space="preserve">3. Macroregione appenninica: </w:t>
      </w:r>
    </w:p>
    <w:p w14:paraId="0CB96C6C" w14:textId="77777777" w:rsidR="00AA4307" w:rsidRDefault="00A7381D" w:rsidP="00AA4307">
      <w:pPr>
        <w:pStyle w:val="Default"/>
        <w:spacing w:after="27"/>
        <w:rPr>
          <w:sz w:val="23"/>
          <w:szCs w:val="23"/>
        </w:rPr>
      </w:pPr>
      <w:r>
        <w:rPr>
          <w:sz w:val="23"/>
          <w:szCs w:val="23"/>
        </w:rPr>
        <w:t>\</w:t>
      </w:r>
      <w:r>
        <w:rPr>
          <w:sz w:val="23"/>
          <w:szCs w:val="23"/>
        </w:rPr>
        <w:tab/>
      </w:r>
      <w:r w:rsidR="00AA4307">
        <w:rPr>
          <w:sz w:val="23"/>
          <w:szCs w:val="23"/>
        </w:rPr>
        <w:t>3.1 Regione appenninica nord-occidentale, 3.2 Regione appenninica settentrionale, 3.3 Regione appenninica centrale, 3.4 Regione appenninica meridionale, 3</w:t>
      </w:r>
      <w:r>
        <w:rPr>
          <w:sz w:val="23"/>
          <w:szCs w:val="23"/>
        </w:rPr>
        <w:t>.5 Regione appenninica calabra</w:t>
      </w:r>
    </w:p>
    <w:p w14:paraId="40812A53" w14:textId="77777777" w:rsidR="00A7381D" w:rsidRDefault="00AA4307" w:rsidP="00AA4307">
      <w:pPr>
        <w:pStyle w:val="Default"/>
        <w:spacing w:after="27"/>
        <w:rPr>
          <w:sz w:val="23"/>
          <w:szCs w:val="23"/>
        </w:rPr>
      </w:pPr>
      <w:r>
        <w:rPr>
          <w:sz w:val="23"/>
          <w:szCs w:val="23"/>
        </w:rPr>
        <w:t xml:space="preserve">4. Macroregione tirrenica: </w:t>
      </w:r>
    </w:p>
    <w:p w14:paraId="364189BF" w14:textId="77777777" w:rsidR="00AA4307" w:rsidRDefault="00AA4307" w:rsidP="00A7381D">
      <w:pPr>
        <w:pStyle w:val="Default"/>
        <w:spacing w:after="27"/>
        <w:ind w:firstLine="708"/>
        <w:rPr>
          <w:sz w:val="23"/>
          <w:szCs w:val="23"/>
        </w:rPr>
      </w:pPr>
      <w:r>
        <w:rPr>
          <w:sz w:val="23"/>
          <w:szCs w:val="23"/>
        </w:rPr>
        <w:t>4.1 Regione tirrenica costiera,</w:t>
      </w:r>
      <w:r w:rsidR="00A7381D">
        <w:rPr>
          <w:sz w:val="23"/>
          <w:szCs w:val="23"/>
        </w:rPr>
        <w:t xml:space="preserve"> 4.2 Regione tirrenica interna</w:t>
      </w:r>
    </w:p>
    <w:p w14:paraId="0B4E24D4" w14:textId="77777777" w:rsidR="00A7381D" w:rsidRDefault="00AA4307" w:rsidP="00AA4307">
      <w:pPr>
        <w:pStyle w:val="Default"/>
        <w:spacing w:after="27"/>
        <w:rPr>
          <w:sz w:val="23"/>
          <w:szCs w:val="23"/>
        </w:rPr>
      </w:pPr>
      <w:r>
        <w:rPr>
          <w:sz w:val="23"/>
          <w:szCs w:val="23"/>
        </w:rPr>
        <w:t xml:space="preserve">5. Macroregione adriatica e ionica: </w:t>
      </w:r>
    </w:p>
    <w:p w14:paraId="4FE79495" w14:textId="77777777" w:rsidR="00AA4307" w:rsidRDefault="00AA4307" w:rsidP="00A7381D">
      <w:pPr>
        <w:pStyle w:val="Default"/>
        <w:spacing w:after="27"/>
        <w:ind w:firstLine="708"/>
        <w:rPr>
          <w:sz w:val="23"/>
          <w:szCs w:val="23"/>
        </w:rPr>
      </w:pPr>
      <w:r>
        <w:rPr>
          <w:sz w:val="23"/>
          <w:szCs w:val="23"/>
        </w:rPr>
        <w:t>5.1 Regione adriatica settentrionale, 5.2 Regione adriatica centrale, 5.3 Regione adriatica m</w:t>
      </w:r>
      <w:r w:rsidR="00A7381D">
        <w:rPr>
          <w:sz w:val="23"/>
          <w:szCs w:val="23"/>
        </w:rPr>
        <w:t>eridionale, 5.4 Regione ionica</w:t>
      </w:r>
    </w:p>
    <w:p w14:paraId="023C017B" w14:textId="77777777" w:rsidR="00A7381D" w:rsidRDefault="00A7381D" w:rsidP="00AA4307">
      <w:pPr>
        <w:pStyle w:val="Default"/>
        <w:spacing w:after="27"/>
        <w:rPr>
          <w:sz w:val="23"/>
          <w:szCs w:val="23"/>
        </w:rPr>
      </w:pPr>
      <w:r>
        <w:rPr>
          <w:sz w:val="23"/>
          <w:szCs w:val="23"/>
        </w:rPr>
        <w:t>6. Macroregione sarda:</w:t>
      </w:r>
    </w:p>
    <w:p w14:paraId="53118DFF" w14:textId="77777777" w:rsidR="00AA4307" w:rsidRDefault="00AA4307" w:rsidP="00A7381D">
      <w:pPr>
        <w:pStyle w:val="Default"/>
        <w:spacing w:after="27"/>
        <w:ind w:firstLine="708"/>
        <w:rPr>
          <w:sz w:val="23"/>
          <w:szCs w:val="23"/>
        </w:rPr>
      </w:pPr>
      <w:r>
        <w:rPr>
          <w:sz w:val="23"/>
          <w:szCs w:val="23"/>
        </w:rPr>
        <w:t>6.1 Regione sarda settentrionale,</w:t>
      </w:r>
      <w:r w:rsidR="00A7381D">
        <w:rPr>
          <w:sz w:val="23"/>
          <w:szCs w:val="23"/>
        </w:rPr>
        <w:t xml:space="preserve"> 6.2 Regione sarda meridionale</w:t>
      </w:r>
    </w:p>
    <w:p w14:paraId="63813FF6" w14:textId="77777777" w:rsidR="00A7381D" w:rsidRDefault="00AA4307" w:rsidP="00AA4307">
      <w:pPr>
        <w:pStyle w:val="Default"/>
        <w:rPr>
          <w:sz w:val="23"/>
          <w:szCs w:val="23"/>
        </w:rPr>
      </w:pPr>
      <w:r>
        <w:rPr>
          <w:sz w:val="23"/>
          <w:szCs w:val="23"/>
        </w:rPr>
        <w:t xml:space="preserve">7. Macroregione siciliana: </w:t>
      </w:r>
    </w:p>
    <w:p w14:paraId="707FA66B" w14:textId="77777777" w:rsidR="00AA4307" w:rsidRDefault="00AA4307" w:rsidP="00A7381D">
      <w:pPr>
        <w:pStyle w:val="Default"/>
        <w:ind w:firstLine="708"/>
        <w:rPr>
          <w:sz w:val="23"/>
          <w:szCs w:val="23"/>
        </w:rPr>
      </w:pPr>
      <w:r>
        <w:rPr>
          <w:sz w:val="23"/>
          <w:szCs w:val="23"/>
        </w:rPr>
        <w:t xml:space="preserve">7.1 Regione siciliana settentrionale, 7.2 Regione siciliana meridionale. </w:t>
      </w:r>
    </w:p>
    <w:p w14:paraId="6C203FD8" w14:textId="77777777" w:rsidR="00A7381D" w:rsidRDefault="00A7381D" w:rsidP="00A7381D">
      <w:pPr>
        <w:pStyle w:val="Default"/>
        <w:rPr>
          <w:sz w:val="23"/>
          <w:szCs w:val="23"/>
        </w:rPr>
      </w:pPr>
    </w:p>
    <w:p w14:paraId="2C3E2DBE" w14:textId="77777777" w:rsidR="00A7381D" w:rsidRDefault="00A7381D" w:rsidP="00A7381D">
      <w:pPr>
        <w:pStyle w:val="Default"/>
        <w:rPr>
          <w:sz w:val="23"/>
          <w:szCs w:val="23"/>
        </w:rPr>
      </w:pPr>
    </w:p>
    <w:p w14:paraId="686D97A1" w14:textId="77777777" w:rsidR="00A7381D" w:rsidRDefault="00A7381D" w:rsidP="00A7381D">
      <w:pPr>
        <w:pStyle w:val="Default"/>
        <w:rPr>
          <w:sz w:val="23"/>
          <w:szCs w:val="23"/>
        </w:rPr>
      </w:pPr>
    </w:p>
    <w:p w14:paraId="4F5EF1E0" w14:textId="77777777" w:rsidR="00A7381D" w:rsidRDefault="00A7381D" w:rsidP="00A7381D">
      <w:pPr>
        <w:pStyle w:val="Default"/>
        <w:rPr>
          <w:sz w:val="23"/>
          <w:szCs w:val="23"/>
        </w:rPr>
      </w:pPr>
    </w:p>
    <w:p w14:paraId="0871F7EB" w14:textId="77777777" w:rsidR="00A7381D" w:rsidRDefault="00A7381D" w:rsidP="00A7381D">
      <w:pPr>
        <w:pStyle w:val="Default"/>
        <w:rPr>
          <w:sz w:val="23"/>
          <w:szCs w:val="23"/>
        </w:rPr>
      </w:pPr>
    </w:p>
    <w:p w14:paraId="1740A82C" w14:textId="77777777" w:rsidR="00A7381D" w:rsidRDefault="00A7381D" w:rsidP="00A7381D">
      <w:pPr>
        <w:pStyle w:val="Default"/>
        <w:rPr>
          <w:sz w:val="23"/>
          <w:szCs w:val="23"/>
        </w:rPr>
      </w:pPr>
      <w:r>
        <w:rPr>
          <w:noProof/>
          <w:sz w:val="23"/>
          <w:szCs w:val="23"/>
          <w:lang w:eastAsia="it-IT"/>
        </w:rPr>
        <w:drawing>
          <wp:anchor distT="0" distB="0" distL="114300" distR="114300" simplePos="0" relativeHeight="251658240" behindDoc="0" locked="0" layoutInCell="1" allowOverlap="1" wp14:anchorId="6A9C4777" wp14:editId="086E846A">
            <wp:simplePos x="0" y="0"/>
            <wp:positionH relativeFrom="column">
              <wp:posOffset>-128270</wp:posOffset>
            </wp:positionH>
            <wp:positionV relativeFrom="paragraph">
              <wp:posOffset>-2540</wp:posOffset>
            </wp:positionV>
            <wp:extent cx="6118860" cy="5184140"/>
            <wp:effectExtent l="1905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18860" cy="5184140"/>
                    </a:xfrm>
                    <a:prstGeom prst="rect">
                      <a:avLst/>
                    </a:prstGeom>
                    <a:noFill/>
                    <a:ln w="9525">
                      <a:noFill/>
                      <a:miter lim="800000"/>
                      <a:headEnd/>
                      <a:tailEnd/>
                    </a:ln>
                  </pic:spPr>
                </pic:pic>
              </a:graphicData>
            </a:graphic>
          </wp:anchor>
        </w:drawing>
      </w:r>
    </w:p>
    <w:p w14:paraId="2680637F" w14:textId="77777777" w:rsidR="00A7381D" w:rsidRDefault="00A7381D" w:rsidP="00A7381D">
      <w:pPr>
        <w:pStyle w:val="Default"/>
        <w:ind w:firstLine="708"/>
        <w:rPr>
          <w:sz w:val="23"/>
          <w:szCs w:val="23"/>
        </w:rPr>
      </w:pPr>
    </w:p>
    <w:p w14:paraId="2675CBDD" w14:textId="77777777" w:rsidR="00A7381D" w:rsidRDefault="00A7381D" w:rsidP="00A7381D">
      <w:pPr>
        <w:pStyle w:val="Default"/>
        <w:ind w:firstLine="708"/>
        <w:rPr>
          <w:sz w:val="23"/>
          <w:szCs w:val="23"/>
        </w:rPr>
      </w:pPr>
    </w:p>
    <w:p w14:paraId="101AB721" w14:textId="77777777" w:rsidR="00A7381D" w:rsidRDefault="00A7381D" w:rsidP="00A7381D">
      <w:pPr>
        <w:pStyle w:val="Default"/>
        <w:ind w:firstLine="708"/>
        <w:rPr>
          <w:sz w:val="23"/>
          <w:szCs w:val="23"/>
        </w:rPr>
      </w:pPr>
    </w:p>
    <w:p w14:paraId="6BF0184B" w14:textId="77777777" w:rsidR="00A7381D" w:rsidRDefault="00A7381D" w:rsidP="00A7381D">
      <w:pPr>
        <w:pStyle w:val="Default"/>
        <w:ind w:firstLine="708"/>
        <w:rPr>
          <w:sz w:val="23"/>
          <w:szCs w:val="23"/>
        </w:rPr>
      </w:pPr>
    </w:p>
    <w:p w14:paraId="74E0F4FF" w14:textId="77777777" w:rsidR="00A7381D" w:rsidRDefault="00A7381D" w:rsidP="00A7381D">
      <w:pPr>
        <w:pStyle w:val="Default"/>
        <w:ind w:firstLine="708"/>
        <w:rPr>
          <w:sz w:val="23"/>
          <w:szCs w:val="23"/>
        </w:rPr>
      </w:pPr>
    </w:p>
    <w:p w14:paraId="7523CF4C" w14:textId="77777777" w:rsidR="00A7381D" w:rsidRDefault="00A7381D" w:rsidP="00A7381D">
      <w:pPr>
        <w:pStyle w:val="Default"/>
        <w:ind w:firstLine="708"/>
        <w:rPr>
          <w:sz w:val="23"/>
          <w:szCs w:val="23"/>
        </w:rPr>
      </w:pPr>
    </w:p>
    <w:p w14:paraId="79D48FC4" w14:textId="77777777" w:rsidR="0056681F" w:rsidRDefault="0056681F" w:rsidP="00AA4307"/>
    <w:sectPr w:rsidR="0056681F" w:rsidSect="0056681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0077E" w14:textId="77777777" w:rsidR="0032234E" w:rsidRDefault="0032234E" w:rsidP="0048030A">
      <w:pPr>
        <w:spacing w:after="0" w:line="240" w:lineRule="auto"/>
      </w:pPr>
      <w:r>
        <w:separator/>
      </w:r>
    </w:p>
  </w:endnote>
  <w:endnote w:type="continuationSeparator" w:id="0">
    <w:p w14:paraId="4E286E8A" w14:textId="77777777" w:rsidR="0032234E" w:rsidRDefault="0032234E" w:rsidP="00480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MR1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94DDA" w14:textId="77777777" w:rsidR="0032234E" w:rsidRDefault="0032234E" w:rsidP="0048030A">
      <w:pPr>
        <w:spacing w:after="0" w:line="240" w:lineRule="auto"/>
      </w:pPr>
      <w:r>
        <w:separator/>
      </w:r>
    </w:p>
  </w:footnote>
  <w:footnote w:type="continuationSeparator" w:id="0">
    <w:p w14:paraId="1E231104" w14:textId="77777777" w:rsidR="0032234E" w:rsidRDefault="0032234E" w:rsidP="00480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256" w:type="dxa"/>
      <w:tblLayout w:type="fixed"/>
      <w:tblCellMar>
        <w:left w:w="28" w:type="dxa"/>
        <w:right w:w="28" w:type="dxa"/>
      </w:tblCellMar>
      <w:tblLook w:val="0000" w:firstRow="0" w:lastRow="0" w:firstColumn="0" w:lastColumn="0" w:noHBand="0" w:noVBand="0"/>
    </w:tblPr>
    <w:tblGrid>
      <w:gridCol w:w="1004"/>
      <w:gridCol w:w="2115"/>
      <w:gridCol w:w="142"/>
      <w:gridCol w:w="5245"/>
      <w:gridCol w:w="1701"/>
    </w:tblGrid>
    <w:tr w:rsidR="0048030A" w14:paraId="3502795E" w14:textId="77777777" w:rsidTr="00616E28">
      <w:trPr>
        <w:cantSplit/>
      </w:trPr>
      <w:tc>
        <w:tcPr>
          <w:tcW w:w="1004" w:type="dxa"/>
          <w:tcBorders>
            <w:top w:val="single" w:sz="6" w:space="0" w:color="auto"/>
            <w:left w:val="single" w:sz="6" w:space="0" w:color="auto"/>
            <w:bottom w:val="single" w:sz="6" w:space="0" w:color="auto"/>
            <w:right w:val="single" w:sz="6" w:space="0" w:color="auto"/>
          </w:tcBorders>
        </w:tcPr>
        <w:p w14:paraId="2A306D12" w14:textId="77777777" w:rsidR="0048030A" w:rsidRDefault="0048030A" w:rsidP="00616E28">
          <w:pPr>
            <w:spacing w:line="80" w:lineRule="atLeast"/>
            <w:jc w:val="center"/>
            <w:rPr>
              <w:b/>
              <w:smallCaps/>
              <w:spacing w:val="40"/>
            </w:rPr>
          </w:pPr>
          <w:r>
            <w:rPr>
              <w:b/>
              <w:smallCaps/>
              <w:noProof/>
              <w:spacing w:val="40"/>
              <w:lang w:eastAsia="it-IT"/>
            </w:rPr>
            <w:drawing>
              <wp:inline distT="0" distB="0" distL="0" distR="0" wp14:anchorId="69521D32" wp14:editId="0E36FEE7">
                <wp:extent cx="493395" cy="534035"/>
                <wp:effectExtent l="19050" t="0" r="1905" b="0"/>
                <wp:docPr id="2" name="Immagine 1" descr="Logo Veneto Agricoltura Circola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Veneto Agricoltura Circolare 400"/>
                        <pic:cNvPicPr>
                          <a:picLocks noChangeAspect="1" noChangeArrowheads="1"/>
                        </pic:cNvPicPr>
                      </pic:nvPicPr>
                      <pic:blipFill>
                        <a:blip r:embed="rId1"/>
                        <a:srcRect/>
                        <a:stretch>
                          <a:fillRect/>
                        </a:stretch>
                      </pic:blipFill>
                      <pic:spPr bwMode="auto">
                        <a:xfrm>
                          <a:off x="0" y="0"/>
                          <a:ext cx="493395" cy="534035"/>
                        </a:xfrm>
                        <a:prstGeom prst="rect">
                          <a:avLst/>
                        </a:prstGeom>
                        <a:noFill/>
                        <a:ln w="9525">
                          <a:noFill/>
                          <a:miter lim="800000"/>
                          <a:headEnd/>
                          <a:tailEnd/>
                        </a:ln>
                      </pic:spPr>
                    </pic:pic>
                  </a:graphicData>
                </a:graphic>
              </wp:inline>
            </w:drawing>
          </w:r>
        </w:p>
      </w:tc>
      <w:tc>
        <w:tcPr>
          <w:tcW w:w="2115" w:type="dxa"/>
          <w:tcBorders>
            <w:top w:val="single" w:sz="6" w:space="0" w:color="auto"/>
            <w:left w:val="single" w:sz="6" w:space="0" w:color="auto"/>
            <w:bottom w:val="single" w:sz="6" w:space="0" w:color="auto"/>
            <w:right w:val="single" w:sz="6" w:space="0" w:color="auto"/>
          </w:tcBorders>
        </w:tcPr>
        <w:p w14:paraId="1ED503BD" w14:textId="77777777" w:rsidR="0048030A" w:rsidRDefault="0048030A" w:rsidP="00616E28">
          <w:pPr>
            <w:spacing w:line="80" w:lineRule="atLeast"/>
            <w:jc w:val="center"/>
            <w:rPr>
              <w:b/>
              <w:smallCaps/>
              <w:spacing w:val="40"/>
            </w:rPr>
          </w:pPr>
        </w:p>
        <w:p w14:paraId="6CFD25FA" w14:textId="77777777" w:rsidR="0048030A" w:rsidRDefault="0048030A" w:rsidP="00616E28">
          <w:pPr>
            <w:spacing w:line="80" w:lineRule="atLeast"/>
            <w:jc w:val="center"/>
            <w:rPr>
              <w:b/>
              <w:smallCaps/>
            </w:rPr>
          </w:pPr>
          <w:r>
            <w:rPr>
              <w:b/>
              <w:smallCaps/>
              <w:spacing w:val="40"/>
            </w:rPr>
            <w:t xml:space="preserve">Centro </w:t>
          </w:r>
          <w:proofErr w:type="spellStart"/>
          <w:r>
            <w:rPr>
              <w:b/>
              <w:smallCaps/>
              <w:spacing w:val="40"/>
            </w:rPr>
            <w:t>Biodiversita’</w:t>
          </w:r>
          <w:proofErr w:type="spellEnd"/>
        </w:p>
      </w:tc>
      <w:tc>
        <w:tcPr>
          <w:tcW w:w="142" w:type="dxa"/>
          <w:tcBorders>
            <w:top w:val="nil"/>
            <w:left w:val="nil"/>
            <w:bottom w:val="nil"/>
            <w:right w:val="single" w:sz="4" w:space="0" w:color="auto"/>
          </w:tcBorders>
        </w:tcPr>
        <w:p w14:paraId="46A6CA20" w14:textId="77777777" w:rsidR="0048030A" w:rsidRDefault="0048030A" w:rsidP="00616E28">
          <w:pPr>
            <w:spacing w:before="160"/>
            <w:jc w:val="center"/>
            <w:rPr>
              <w:smallCaps/>
              <w:spacing w:val="25"/>
            </w:rPr>
          </w:pPr>
        </w:p>
      </w:tc>
      <w:tc>
        <w:tcPr>
          <w:tcW w:w="5245" w:type="dxa"/>
          <w:vMerge w:val="restart"/>
          <w:tcBorders>
            <w:top w:val="single" w:sz="4" w:space="0" w:color="auto"/>
            <w:left w:val="single" w:sz="4" w:space="0" w:color="auto"/>
            <w:right w:val="single" w:sz="4" w:space="0" w:color="auto"/>
          </w:tcBorders>
          <w:vAlign w:val="center"/>
        </w:tcPr>
        <w:p w14:paraId="07A51375" w14:textId="6B758B7A" w:rsidR="0048030A" w:rsidRPr="003A6F5C" w:rsidRDefault="0048030A" w:rsidP="00616E28">
          <w:pPr>
            <w:pStyle w:val="Titolo1"/>
            <w:pBdr>
              <w:bottom w:val="single" w:sz="6" w:space="1" w:color="auto"/>
            </w:pBdr>
            <w:jc w:val="center"/>
            <w:rPr>
              <w:sz w:val="24"/>
              <w:szCs w:val="24"/>
              <w:lang w:eastAsia="it-IT"/>
            </w:rPr>
          </w:pPr>
          <w:r>
            <w:rPr>
              <w:sz w:val="24"/>
              <w:szCs w:val="24"/>
              <w:lang w:eastAsia="it-IT"/>
            </w:rPr>
            <w:t xml:space="preserve">Allegato </w:t>
          </w:r>
          <w:r w:rsidR="000A7AAC">
            <w:rPr>
              <w:sz w:val="24"/>
              <w:szCs w:val="24"/>
              <w:lang w:eastAsia="it-IT"/>
            </w:rPr>
            <w:t>3</w:t>
          </w:r>
        </w:p>
        <w:p w14:paraId="62E81D35" w14:textId="77777777" w:rsidR="0048030A" w:rsidRPr="003A6F5C" w:rsidRDefault="0048030A" w:rsidP="00616E28">
          <w:pPr>
            <w:pStyle w:val="Titolo2"/>
            <w:jc w:val="center"/>
            <w:rPr>
              <w:lang w:eastAsia="it-IT"/>
            </w:rPr>
          </w:pPr>
          <w:r>
            <w:rPr>
              <w:b w:val="0"/>
              <w:szCs w:val="24"/>
              <w:lang w:eastAsia="it-IT"/>
            </w:rPr>
            <w:t>Regioni di Provenienza</w:t>
          </w:r>
        </w:p>
      </w:tc>
      <w:tc>
        <w:tcPr>
          <w:tcW w:w="1701" w:type="dxa"/>
          <w:tcBorders>
            <w:top w:val="single" w:sz="4" w:space="0" w:color="auto"/>
            <w:left w:val="single" w:sz="4" w:space="0" w:color="auto"/>
            <w:right w:val="single" w:sz="4" w:space="0" w:color="auto"/>
          </w:tcBorders>
          <w:vAlign w:val="center"/>
        </w:tcPr>
        <w:p w14:paraId="7DB572CF" w14:textId="77777777" w:rsidR="0048030A" w:rsidRPr="003A6F5C" w:rsidRDefault="0048030A" w:rsidP="00616E28">
          <w:pPr>
            <w:pStyle w:val="Titolo1"/>
            <w:jc w:val="center"/>
            <w:rPr>
              <w:bCs/>
              <w:lang w:eastAsia="it-IT"/>
            </w:rPr>
          </w:pPr>
        </w:p>
      </w:tc>
    </w:tr>
    <w:tr w:rsidR="0048030A" w14:paraId="368F7DEB" w14:textId="77777777" w:rsidTr="00616E28">
      <w:trPr>
        <w:cantSplit/>
        <w:trHeight w:val="128"/>
      </w:trPr>
      <w:tc>
        <w:tcPr>
          <w:tcW w:w="3119" w:type="dxa"/>
          <w:gridSpan w:val="2"/>
          <w:tcBorders>
            <w:top w:val="single" w:sz="6" w:space="0" w:color="auto"/>
            <w:left w:val="single" w:sz="6" w:space="0" w:color="auto"/>
            <w:bottom w:val="single" w:sz="6" w:space="0" w:color="auto"/>
            <w:right w:val="single" w:sz="6" w:space="0" w:color="auto"/>
          </w:tcBorders>
          <w:shd w:val="clear" w:color="auto" w:fill="C0C0C0"/>
        </w:tcPr>
        <w:p w14:paraId="3AF6E2E4" w14:textId="77777777" w:rsidR="0048030A" w:rsidRDefault="0048030A" w:rsidP="00616E28">
          <w:pPr>
            <w:spacing w:before="60" w:line="120" w:lineRule="exact"/>
            <w:jc w:val="center"/>
            <w:rPr>
              <w:sz w:val="16"/>
            </w:rPr>
          </w:pPr>
          <w:r>
            <w:rPr>
              <w:sz w:val="16"/>
            </w:rPr>
            <w:t>Emissione 01 del 23/05/2023</w:t>
          </w:r>
        </w:p>
      </w:tc>
      <w:tc>
        <w:tcPr>
          <w:tcW w:w="142" w:type="dxa"/>
          <w:tcBorders>
            <w:top w:val="nil"/>
            <w:left w:val="nil"/>
            <w:bottom w:val="nil"/>
            <w:right w:val="single" w:sz="4" w:space="0" w:color="auto"/>
          </w:tcBorders>
        </w:tcPr>
        <w:p w14:paraId="2C6B1334" w14:textId="77777777" w:rsidR="0048030A" w:rsidRDefault="0048030A" w:rsidP="00616E28">
          <w:pPr>
            <w:spacing w:line="120" w:lineRule="exact"/>
            <w:jc w:val="center"/>
            <w:rPr>
              <w:smallCaps/>
              <w:spacing w:val="25"/>
            </w:rPr>
          </w:pPr>
        </w:p>
      </w:tc>
      <w:tc>
        <w:tcPr>
          <w:tcW w:w="5245" w:type="dxa"/>
          <w:vMerge/>
          <w:tcBorders>
            <w:left w:val="single" w:sz="4" w:space="0" w:color="auto"/>
            <w:bottom w:val="single" w:sz="4" w:space="0" w:color="auto"/>
            <w:right w:val="single" w:sz="4" w:space="0" w:color="auto"/>
          </w:tcBorders>
        </w:tcPr>
        <w:p w14:paraId="22CC8B95" w14:textId="77777777" w:rsidR="0048030A" w:rsidRDefault="0048030A" w:rsidP="00616E28">
          <w:pPr>
            <w:spacing w:line="120" w:lineRule="exact"/>
            <w:ind w:right="357"/>
            <w:jc w:val="center"/>
            <w:rPr>
              <w:b/>
              <w:smallCaps/>
              <w:spacing w:val="25"/>
              <w:sz w:val="28"/>
            </w:rPr>
          </w:pPr>
        </w:p>
      </w:tc>
      <w:tc>
        <w:tcPr>
          <w:tcW w:w="1701" w:type="dxa"/>
          <w:tcBorders>
            <w:left w:val="single" w:sz="4" w:space="0" w:color="auto"/>
            <w:bottom w:val="single" w:sz="4" w:space="0" w:color="auto"/>
            <w:right w:val="single" w:sz="4" w:space="0" w:color="auto"/>
          </w:tcBorders>
        </w:tcPr>
        <w:p w14:paraId="1C1396DE" w14:textId="77777777" w:rsidR="0048030A" w:rsidRDefault="0048030A" w:rsidP="00616E28">
          <w:pPr>
            <w:spacing w:before="80" w:line="120" w:lineRule="exact"/>
            <w:jc w:val="center"/>
            <w:rPr>
              <w:b/>
              <w:spacing w:val="25"/>
              <w:sz w:val="16"/>
            </w:rPr>
          </w:pPr>
          <w:r>
            <w:rPr>
              <w:sz w:val="18"/>
            </w:rPr>
            <w:t xml:space="preserve">Pagina </w:t>
          </w:r>
          <w:r>
            <w:rPr>
              <w:rStyle w:val="Numeropagina"/>
              <w:sz w:val="18"/>
            </w:rPr>
            <w:fldChar w:fldCharType="begin"/>
          </w:r>
          <w:r>
            <w:rPr>
              <w:rStyle w:val="Numeropagina"/>
              <w:sz w:val="18"/>
            </w:rPr>
            <w:instrText xml:space="preserve"> PAGE </w:instrText>
          </w:r>
          <w:r>
            <w:rPr>
              <w:rStyle w:val="Numeropagina"/>
              <w:sz w:val="18"/>
            </w:rPr>
            <w:fldChar w:fldCharType="separate"/>
          </w:r>
          <w:r>
            <w:rPr>
              <w:rStyle w:val="Numeropagina"/>
              <w:noProof/>
              <w:sz w:val="18"/>
            </w:rPr>
            <w:t>1</w:t>
          </w:r>
          <w:r>
            <w:rPr>
              <w:rStyle w:val="Numeropagina"/>
              <w:sz w:val="18"/>
            </w:rPr>
            <w:fldChar w:fldCharType="end"/>
          </w:r>
          <w:r>
            <w:rPr>
              <w:rStyle w:val="Numeropagina"/>
              <w:sz w:val="18"/>
            </w:rPr>
            <w:t xml:space="preserve"> di </w:t>
          </w:r>
          <w:fldSimple w:instr=" NUMPAGES  \* MERGEFORMAT ">
            <w:r w:rsidRPr="0048030A">
              <w:rPr>
                <w:rStyle w:val="Numeropagina"/>
                <w:noProof/>
                <w:sz w:val="20"/>
              </w:rPr>
              <w:t>2</w:t>
            </w:r>
          </w:fldSimple>
        </w:p>
      </w:tc>
    </w:tr>
  </w:tbl>
  <w:p w14:paraId="39DE6DD9" w14:textId="77777777" w:rsidR="0048030A" w:rsidRDefault="0048030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0283"/>
    <w:multiLevelType w:val="hybridMultilevel"/>
    <w:tmpl w:val="0A4A13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364797"/>
    <w:multiLevelType w:val="hybridMultilevel"/>
    <w:tmpl w:val="6AD62E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52466279">
    <w:abstractNumId w:val="0"/>
  </w:num>
  <w:num w:numId="2" w16cid:durableId="515462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4307"/>
    <w:rsid w:val="000A1CDF"/>
    <w:rsid w:val="000A7AAC"/>
    <w:rsid w:val="002F2EB8"/>
    <w:rsid w:val="0032234E"/>
    <w:rsid w:val="003616F4"/>
    <w:rsid w:val="0048030A"/>
    <w:rsid w:val="0056681F"/>
    <w:rsid w:val="007C58A3"/>
    <w:rsid w:val="00A7381D"/>
    <w:rsid w:val="00AA4307"/>
    <w:rsid w:val="00AE76FC"/>
    <w:rsid w:val="00CF2866"/>
    <w:rsid w:val="00D03856"/>
    <w:rsid w:val="00EE5FEC"/>
    <w:rsid w:val="00F068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FE09"/>
  <w15:docId w15:val="{10BB6F95-97B3-4143-9DD0-38D899090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681F"/>
  </w:style>
  <w:style w:type="paragraph" w:styleId="Titolo1">
    <w:name w:val="heading 1"/>
    <w:basedOn w:val="Normale"/>
    <w:next w:val="Normale"/>
    <w:link w:val="Titolo1Carattere"/>
    <w:qFormat/>
    <w:rsid w:val="0048030A"/>
    <w:pPr>
      <w:keepNext/>
      <w:spacing w:after="0" w:line="240" w:lineRule="auto"/>
      <w:jc w:val="both"/>
      <w:outlineLvl w:val="0"/>
    </w:pPr>
    <w:rPr>
      <w:rFonts w:ascii="Times New Roman" w:eastAsia="Times New Roman" w:hAnsi="Times New Roman" w:cs="Times New Roman"/>
      <w:b/>
      <w:sz w:val="20"/>
      <w:szCs w:val="20"/>
    </w:rPr>
  </w:style>
  <w:style w:type="paragraph" w:styleId="Titolo2">
    <w:name w:val="heading 2"/>
    <w:basedOn w:val="Normale"/>
    <w:next w:val="Normale"/>
    <w:link w:val="Titolo2Carattere"/>
    <w:qFormat/>
    <w:rsid w:val="0048030A"/>
    <w:pPr>
      <w:keepNext/>
      <w:spacing w:after="0" w:line="240" w:lineRule="auto"/>
      <w:jc w:val="both"/>
      <w:outlineLvl w:val="1"/>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A4307"/>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AA430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307"/>
    <w:rPr>
      <w:rFonts w:ascii="Tahoma" w:hAnsi="Tahoma" w:cs="Tahoma"/>
      <w:sz w:val="16"/>
      <w:szCs w:val="16"/>
    </w:rPr>
  </w:style>
  <w:style w:type="paragraph" w:styleId="Paragrafoelenco">
    <w:name w:val="List Paragraph"/>
    <w:basedOn w:val="Normale"/>
    <w:uiPriority w:val="34"/>
    <w:qFormat/>
    <w:rsid w:val="007C58A3"/>
    <w:pPr>
      <w:ind w:left="720"/>
      <w:contextualSpacing/>
    </w:pPr>
  </w:style>
  <w:style w:type="paragraph" w:styleId="Intestazione">
    <w:name w:val="header"/>
    <w:basedOn w:val="Normale"/>
    <w:link w:val="IntestazioneCarattere"/>
    <w:uiPriority w:val="99"/>
    <w:unhideWhenUsed/>
    <w:rsid w:val="0048030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030A"/>
  </w:style>
  <w:style w:type="paragraph" w:styleId="Pidipagina">
    <w:name w:val="footer"/>
    <w:basedOn w:val="Normale"/>
    <w:link w:val="PidipaginaCarattere"/>
    <w:uiPriority w:val="99"/>
    <w:unhideWhenUsed/>
    <w:rsid w:val="0048030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030A"/>
  </w:style>
  <w:style w:type="character" w:customStyle="1" w:styleId="Titolo1Carattere">
    <w:name w:val="Titolo 1 Carattere"/>
    <w:basedOn w:val="Carpredefinitoparagrafo"/>
    <w:link w:val="Titolo1"/>
    <w:rsid w:val="0048030A"/>
    <w:rPr>
      <w:rFonts w:ascii="Times New Roman" w:eastAsia="Times New Roman" w:hAnsi="Times New Roman" w:cs="Times New Roman"/>
      <w:b/>
      <w:sz w:val="20"/>
      <w:szCs w:val="20"/>
    </w:rPr>
  </w:style>
  <w:style w:type="character" w:customStyle="1" w:styleId="Titolo2Carattere">
    <w:name w:val="Titolo 2 Carattere"/>
    <w:basedOn w:val="Carpredefinitoparagrafo"/>
    <w:link w:val="Titolo2"/>
    <w:rsid w:val="0048030A"/>
    <w:rPr>
      <w:rFonts w:ascii="Times New Roman" w:eastAsia="Times New Roman" w:hAnsi="Times New Roman" w:cs="Times New Roman"/>
      <w:b/>
      <w:sz w:val="24"/>
      <w:szCs w:val="20"/>
    </w:rPr>
  </w:style>
  <w:style w:type="character" w:styleId="Numeropagina">
    <w:name w:val="page number"/>
    <w:semiHidden/>
    <w:rsid w:val="0048030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483</Words>
  <Characters>2758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pernigotto.francesco</dc:creator>
  <cp:lastModifiedBy>Francesco Cego Pernigotto</cp:lastModifiedBy>
  <cp:revision>6</cp:revision>
  <dcterms:created xsi:type="dcterms:W3CDTF">2023-04-04T10:18:00Z</dcterms:created>
  <dcterms:modified xsi:type="dcterms:W3CDTF">2026-08-19T13:58:00Z</dcterms:modified>
</cp:coreProperties>
</file>